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E4" w:rsidRPr="004F0C6D" w:rsidRDefault="00D160E4" w:rsidP="00D160E4">
      <w:pPr>
        <w:rPr>
          <w:rFonts w:ascii="Times New Roman" w:hAnsi="Times New Roman"/>
          <w:b/>
          <w:sz w:val="24"/>
          <w:szCs w:val="24"/>
        </w:rPr>
      </w:pPr>
      <w:r w:rsidRPr="004F0C6D">
        <w:rPr>
          <w:rFonts w:ascii="Times New Roman" w:hAnsi="Times New Roman"/>
          <w:b/>
          <w:sz w:val="24"/>
          <w:szCs w:val="24"/>
        </w:rPr>
        <w:t>İstanbul Ticaret Sicil Müdürlüğü-359254 (Mersis No: 0937010013000015)</w:t>
      </w:r>
    </w:p>
    <w:p w:rsidR="00D160E4" w:rsidRPr="004F0C6D" w:rsidRDefault="00D160E4" w:rsidP="00D160E4">
      <w:pPr>
        <w:jc w:val="center"/>
        <w:rPr>
          <w:rFonts w:ascii="Times New Roman" w:hAnsi="Times New Roman"/>
          <w:b/>
          <w:sz w:val="24"/>
          <w:szCs w:val="24"/>
        </w:rPr>
      </w:pPr>
    </w:p>
    <w:p w:rsidR="00D160E4" w:rsidRPr="004F0C6D" w:rsidRDefault="00D160E4" w:rsidP="00D160E4">
      <w:pPr>
        <w:rPr>
          <w:rFonts w:ascii="Times New Roman" w:hAnsi="Times New Roman"/>
          <w:b/>
          <w:sz w:val="24"/>
          <w:szCs w:val="24"/>
        </w:rPr>
      </w:pPr>
      <w:r w:rsidRPr="004F0C6D">
        <w:rPr>
          <w:rFonts w:ascii="Times New Roman" w:hAnsi="Times New Roman"/>
          <w:b/>
          <w:sz w:val="24"/>
          <w:szCs w:val="24"/>
        </w:rPr>
        <w:t>YAPI KREDİ KORAY GAYRİMENKUL YATIRIM ORTAKLIĞI A.Ş.</w:t>
      </w:r>
    </w:p>
    <w:p w:rsidR="00D160E4" w:rsidRPr="004F0C6D" w:rsidRDefault="00D160E4" w:rsidP="00D160E4">
      <w:pPr>
        <w:rPr>
          <w:rFonts w:ascii="Times New Roman" w:hAnsi="Times New Roman"/>
          <w:b/>
          <w:sz w:val="24"/>
          <w:szCs w:val="24"/>
        </w:rPr>
      </w:pPr>
      <w:r w:rsidRPr="004F0C6D">
        <w:rPr>
          <w:rFonts w:ascii="Times New Roman" w:hAnsi="Times New Roman"/>
          <w:b/>
          <w:sz w:val="24"/>
          <w:szCs w:val="24"/>
        </w:rPr>
        <w:t>YÖNETİM KURULU BAŞKANLIĞI'NDAN</w:t>
      </w:r>
    </w:p>
    <w:p w:rsidR="00D160E4" w:rsidRPr="004F0C6D" w:rsidRDefault="00D160E4" w:rsidP="00D160E4">
      <w:pPr>
        <w:rPr>
          <w:rFonts w:ascii="Times New Roman" w:hAnsi="Times New Roman"/>
          <w:b/>
          <w:sz w:val="24"/>
          <w:szCs w:val="24"/>
        </w:rPr>
      </w:pPr>
      <w:r w:rsidRPr="004F0C6D">
        <w:rPr>
          <w:rFonts w:ascii="Times New Roman" w:hAnsi="Times New Roman"/>
          <w:b/>
          <w:sz w:val="24"/>
          <w:szCs w:val="24"/>
        </w:rPr>
        <w:t>21 MART 2016 TARİHLİ OLAĞAN GENEL KURUL TOPLANTISI’NA DAVET</w:t>
      </w:r>
    </w:p>
    <w:p w:rsidR="00D160E4" w:rsidRPr="004F0C6D" w:rsidRDefault="00D160E4" w:rsidP="00D160E4">
      <w:pPr>
        <w:jc w:val="center"/>
        <w:rPr>
          <w:rFonts w:ascii="Times New Roman" w:hAnsi="Times New Roman"/>
          <w:b/>
          <w:sz w:val="24"/>
          <w:szCs w:val="24"/>
        </w:rPr>
      </w:pP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 xml:space="preserve">Şirketimiz 2015 yılı çalışmalarını incelemek ve aşağıda yazılı gündemi görüşüp karara bağlamak üzere Olağan Genel Kurul Toplantısı'nı 21 Mart 2016 tarihinde Pazartesi günü saat 11:00’de, Büyükdere Caddesi, Yapı Kredi Plaza, D Blok, Konferans Salonu, Levent, Beşiktaş/İstanbul, Türkiye adresinde yapacaktır. </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 xml:space="preserve">2015 Faaliyet Yılına ait Finansal Tablolar ve Bağımsız Denetim Raporu, Kar Dağıtımına ilişkin teklif ile Faaliyet Raporu ve ekinde Kurumsal Yönetim </w:t>
      </w:r>
      <w:r>
        <w:rPr>
          <w:rFonts w:ascii="TimesNewRomanPSMT" w:hAnsi="TimesNewRomanPSMT" w:cs="TimesNewRomanPSMT"/>
          <w:color w:val="000000"/>
          <w:sz w:val="24"/>
          <w:szCs w:val="24"/>
        </w:rPr>
        <w:t>İ</w:t>
      </w:r>
      <w:r w:rsidRPr="004F0C6D">
        <w:rPr>
          <w:rFonts w:ascii="TimesNewRomanPSMT" w:hAnsi="TimesNewRomanPSMT" w:cs="TimesNewRomanPSMT"/>
          <w:color w:val="000000"/>
          <w:sz w:val="24"/>
          <w:szCs w:val="24"/>
        </w:rPr>
        <w:t xml:space="preserve">lkeleri Uyum Raporu ve gündem maddeleri ile Sermaye Piyasası Kurulu düzenlemelerine uyum için gerekli açıklamaları içeren işbu Bilgilendirme Notu toplantıdan üç hafta önce kanuni süresi içinde Şirket Merkezi'nde, </w:t>
      </w:r>
      <w:hyperlink r:id="rId4" w:history="1">
        <w:r w:rsidRPr="004F0C6D">
          <w:rPr>
            <w:rFonts w:ascii="TimesNewRomanPSMT" w:hAnsi="TimesNewRomanPSMT" w:cs="TimesNewRomanPSMT"/>
            <w:color w:val="000000"/>
            <w:sz w:val="24"/>
            <w:szCs w:val="24"/>
            <w:u w:val="single" w:color="000000"/>
          </w:rPr>
          <w:t>www.yapikredikoray.com</w:t>
        </w:r>
      </w:hyperlink>
      <w:r w:rsidRPr="004F0C6D">
        <w:rPr>
          <w:rFonts w:ascii="TimesNewRomanPSMT" w:hAnsi="TimesNewRomanPSMT" w:cs="TimesNewRomanPSMT"/>
          <w:color w:val="000000"/>
          <w:sz w:val="24"/>
          <w:szCs w:val="24"/>
        </w:rPr>
        <w:t xml:space="preserve"> adresindeki Şirket kurumsal  internet sitesinde ve Merkezi Kayıt Kuruluşu’nun e-Yönet ile Elektronik Genel Kurul sisteminde Sayın Pay Sahiplerinin incelemelerine hazır bulundurulacaktır.</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 xml:space="preserve">Toplantıya bizzat iştirak edemeyecek Ortaklarımızın, elektronik yöntemle katılacak pay sahiplerinin hakkı ve yükümlülükleri saklı olmak kaydıyla, vekâletnamelerini aşağıdaki örneğe uygun olarak düzenlemeleri veya vekalet formu örneğini Yapı Kredi Yatırım Menkul Değerler A.Ş. (Yapı Kredi Plaza/Levent –İstanbul) ile Şirket Merkezimizden (Elit Residence /Şişli-İstanbul) veya </w:t>
      </w:r>
      <w:hyperlink r:id="rId5" w:history="1">
        <w:r w:rsidRPr="004F0C6D">
          <w:rPr>
            <w:rFonts w:ascii="TimesNewRomanPSMT" w:hAnsi="TimesNewRomanPSMT" w:cs="TimesNewRomanPSMT"/>
            <w:color w:val="000000"/>
            <w:sz w:val="24"/>
            <w:szCs w:val="24"/>
            <w:u w:val="single" w:color="000000"/>
          </w:rPr>
          <w:t>www.yapikredikoray.com</w:t>
        </w:r>
      </w:hyperlink>
      <w:r w:rsidRPr="004F0C6D">
        <w:rPr>
          <w:rFonts w:ascii="TimesNewRomanPSMT" w:hAnsi="TimesNewRomanPSMT" w:cs="TimesNewRomanPSMT"/>
          <w:color w:val="000000"/>
          <w:sz w:val="24"/>
          <w:szCs w:val="24"/>
        </w:rPr>
        <w:t xml:space="preserve"> adresindeki Şirket kurumsal internet sitesinden temin etmeleri ve bu doğrultuda, 24.12.2013 tarih ve 28861 sayılı Resmi Gazete’de yayımlanarak yürürlüğe giren II.30.1 sayılı “Vekaleten Oy Kullanılması ve Çağrı Yoluyla Vekalet Toplanması Tebliği”nde öngörülen hususları de yerine getirerek, imzası noterce onaylanmış vekaletnamelerini Şirkete ibraz etmeleri gerekmektedir. Elektronik Genel Kurul Sistemi üzerinden elektronik yöntemle atanmış olan vekilin bir vekalet belgesi ibrazı gerekli değildir. </w:t>
      </w:r>
      <w:r w:rsidRPr="004F0C6D">
        <w:rPr>
          <w:rFonts w:ascii="TimesNewRomanPS-BoldMT" w:hAnsi="TimesNewRomanPS-BoldMT" w:cs="TimesNewRomanPS-BoldMT"/>
          <w:b/>
          <w:bCs/>
          <w:color w:val="000000"/>
          <w:sz w:val="24"/>
          <w:szCs w:val="24"/>
        </w:rPr>
        <w:t>Söz konusu Tebliğ’de zorunlu tutulan ve aşağıda yer alan vekaletname örneğine uygun olmayan vekaletnameler, hukuki sorumluluğumuz nedeniyle kesinlikle kabul edilmeyecektir.</w:t>
      </w:r>
      <w:r w:rsidRPr="004F0C6D">
        <w:rPr>
          <w:rFonts w:ascii="TimesNewRomanPSMT" w:hAnsi="TimesNewRomanPSMT" w:cs="TimesNewRomanPSMT"/>
          <w:color w:val="000000"/>
          <w:sz w:val="24"/>
          <w:szCs w:val="24"/>
        </w:rPr>
        <w:t xml:space="preserve">  </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 xml:space="preserve">Elektronik Genel Kurul Sistemi ile oy kullanacak Pay Sahiplerimizin, ilgili Yönetmelik ve Tebliğ kapsamındaki yükümlüklerini yerine getirebilmeleri için Merkezi Kayıt Kuruluşu’ndan, Şirketimizin </w:t>
      </w:r>
      <w:hyperlink r:id="rId6" w:history="1">
        <w:r w:rsidRPr="004F0C6D">
          <w:rPr>
            <w:rFonts w:ascii="TimesNewRomanPSMT" w:hAnsi="TimesNewRomanPSMT" w:cs="TimesNewRomanPSMT"/>
            <w:color w:val="000000"/>
            <w:sz w:val="24"/>
            <w:szCs w:val="24"/>
            <w:u w:val="single" w:color="000000"/>
          </w:rPr>
          <w:t>www.yapikredikoray.com</w:t>
        </w:r>
      </w:hyperlink>
      <w:r w:rsidRPr="004F0C6D">
        <w:rPr>
          <w:rFonts w:ascii="TimesNewRomanPSMT" w:hAnsi="TimesNewRomanPSMT" w:cs="TimesNewRomanPSMT"/>
          <w:color w:val="000000"/>
          <w:sz w:val="24"/>
          <w:szCs w:val="24"/>
        </w:rPr>
        <w:t xml:space="preserve"> adresindeki kurumsal internet sitesinden veya Şirket Merkezimizden (Elit Residence /Şişli-İstanbul; Tel: 0212 3801680)  bilgi edinmeleri rica olunur. </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 xml:space="preserve">6102 sayılı Yeni Türk Ticaret Kanunu'nun 415 inci maddesinin 4 üncü fıkrası ve Sermaye Piyasası Kanunu’nun 30 uncu maddesinin 1 inci fıkrası uyarınca, genel kurula katılma ve oy kullanma hakkı, pay senetlerinin depo edilmesi şartına bağlanamayacaktır. Bu çerçevede,  ortaklarımızın Genel Kurul Toplantısı'na katılmak istemeleri durumunda, paylarını bloke ettirmelerine gerek bulunmamaktadır. </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Olağan Genel Kurul Toplantısı'nda Gündem Maddelerinin oylanmasına ilişkin elektronik ortamda oy kullanılma hükümleri saklı olmak kaydıyla, el kaldırma usulü ile açık oylama yöntemi kullanılacaktır.</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 xml:space="preserve">Genel Kurul toplantımıza tüm hak ve menfaat sahipleri ile basın-yayın organları davetlidir. </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NewRomanPSMT" w:hAnsi="TimesNewRomanPSMT" w:cs="TimesNewRomanPSMT"/>
          <w:color w:val="000000"/>
          <w:sz w:val="24"/>
          <w:szCs w:val="24"/>
        </w:rPr>
      </w:pP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jc w:val="both"/>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Sermaye Piyasası Kanunu uyarınca nama yazılı olup borsada işlem gören paylar için Pay Sahiplerine ayrıca taahhütlü mektupla bildirim yapılmayacaktır.</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 xml:space="preserve">Sayın Pay Sahiplerinin bilgilerine arz olunur. </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 xml:space="preserve">YAPI KREDİ KORAY GAYRİMENKUL YATIRIM ORTAKLIĞI A.Ş. </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 xml:space="preserve">YÖNETİM KURULU </w:t>
      </w:r>
    </w:p>
    <w:p w:rsidR="00D160E4" w:rsidRPr="004F0C6D" w:rsidRDefault="00D160E4" w:rsidP="00D1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TimesNewRomanPSMT" w:hAnsi="TimesNewRomanPSMT" w:cs="TimesNewRomanPSMT"/>
          <w:color w:val="000000"/>
          <w:sz w:val="24"/>
          <w:szCs w:val="24"/>
        </w:rPr>
      </w:pPr>
      <w:r w:rsidRPr="004F0C6D">
        <w:rPr>
          <w:rFonts w:ascii="TimesNewRomanPSMT" w:hAnsi="TimesNewRomanPSMT" w:cs="TimesNewRomanPSMT"/>
          <w:color w:val="000000"/>
          <w:sz w:val="24"/>
          <w:szCs w:val="24"/>
        </w:rPr>
        <w:t>Şirket Adresi : 19 Mayıs Caddesi, İsmet Öztürk Sokak, Elit Residence, No:17/42, Şişli 34360 Ticaret Sicili ve Numarası: İstanbul/359254</w:t>
      </w:r>
    </w:p>
    <w:p w:rsidR="00777B38" w:rsidRDefault="00777B38"/>
    <w:sectPr w:rsidR="00777B38" w:rsidSect="00777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_TR">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60E4"/>
    <w:rsid w:val="00011697"/>
    <w:rsid w:val="00080C25"/>
    <w:rsid w:val="00086830"/>
    <w:rsid w:val="000E7917"/>
    <w:rsid w:val="000F3111"/>
    <w:rsid w:val="000F5C7D"/>
    <w:rsid w:val="00330777"/>
    <w:rsid w:val="00602EDB"/>
    <w:rsid w:val="0064682A"/>
    <w:rsid w:val="00681673"/>
    <w:rsid w:val="006A4B23"/>
    <w:rsid w:val="00777B38"/>
    <w:rsid w:val="007828C2"/>
    <w:rsid w:val="0089482E"/>
    <w:rsid w:val="009969D3"/>
    <w:rsid w:val="009E2A5F"/>
    <w:rsid w:val="00AB3C68"/>
    <w:rsid w:val="00B1615C"/>
    <w:rsid w:val="00BD2147"/>
    <w:rsid w:val="00CC1DE8"/>
    <w:rsid w:val="00CD2538"/>
    <w:rsid w:val="00D1239B"/>
    <w:rsid w:val="00D160E4"/>
    <w:rsid w:val="00F36C61"/>
    <w:rsid w:val="00F476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E4"/>
    <w:pPr>
      <w:overflowPunct w:val="0"/>
      <w:autoSpaceDE w:val="0"/>
      <w:autoSpaceDN w:val="0"/>
      <w:adjustRightInd w:val="0"/>
      <w:spacing w:after="0" w:line="240" w:lineRule="auto"/>
      <w:textAlignment w:val="baseline"/>
    </w:pPr>
    <w:rPr>
      <w:rFonts w:ascii="Times_TR" w:eastAsia="Times New Roman" w:hAnsi="Times_T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pikredikoray.com" TargetMode="External"/><Relationship Id="rId5" Type="http://schemas.openxmlformats.org/officeDocument/2006/relationships/hyperlink" Target="http://www.yapikredikoray.com" TargetMode="External"/><Relationship Id="rId4" Type="http://schemas.openxmlformats.org/officeDocument/2006/relationships/hyperlink" Target="http://www.yapikredikor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Biçen</dc:creator>
  <cp:lastModifiedBy>Ekin Biçen</cp:lastModifiedBy>
  <cp:revision>1</cp:revision>
  <dcterms:created xsi:type="dcterms:W3CDTF">2016-02-23T09:19:00Z</dcterms:created>
  <dcterms:modified xsi:type="dcterms:W3CDTF">2016-02-23T09:21:00Z</dcterms:modified>
</cp:coreProperties>
</file>