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43" w:rsidRPr="004F0C6D" w:rsidRDefault="00266843" w:rsidP="00266843">
      <w:pPr>
        <w:jc w:val="center"/>
        <w:rPr>
          <w:rFonts w:ascii="Times New Roman" w:hAnsi="Times New Roman"/>
          <w:b/>
          <w:bCs/>
          <w:sz w:val="24"/>
          <w:szCs w:val="24"/>
        </w:rPr>
      </w:pPr>
      <w:r w:rsidRPr="004F0C6D">
        <w:rPr>
          <w:rFonts w:ascii="Times New Roman" w:hAnsi="Times New Roman"/>
          <w:b/>
          <w:bCs/>
          <w:sz w:val="24"/>
          <w:szCs w:val="24"/>
        </w:rPr>
        <w:t>YAPI KREDİ KORAY GAYRİMENKUL YATIRIM ORTAKLIĞI A.Ş.</w:t>
      </w:r>
    </w:p>
    <w:p w:rsidR="00266843" w:rsidRPr="004F0C6D" w:rsidRDefault="00266843" w:rsidP="00266843">
      <w:pPr>
        <w:jc w:val="center"/>
        <w:rPr>
          <w:rFonts w:ascii="Times New Roman" w:hAnsi="Times New Roman"/>
          <w:b/>
          <w:bCs/>
          <w:sz w:val="24"/>
          <w:szCs w:val="24"/>
        </w:rPr>
      </w:pPr>
      <w:r w:rsidRPr="004F0C6D">
        <w:rPr>
          <w:rFonts w:ascii="Times New Roman" w:hAnsi="Times New Roman"/>
          <w:b/>
          <w:bCs/>
          <w:sz w:val="24"/>
          <w:szCs w:val="24"/>
        </w:rPr>
        <w:t>21 MART 2016 TARİHLİ OLAĞAN GENEL KURUL TOPLANTI GÜNDEMİ</w:t>
      </w:r>
    </w:p>
    <w:p w:rsidR="00266843" w:rsidRPr="004F0C6D" w:rsidRDefault="00266843" w:rsidP="00266843">
      <w:pPr>
        <w:rPr>
          <w:rFonts w:ascii="Arial" w:hAnsi="Arial" w:cs="Arial"/>
          <w:sz w:val="22"/>
          <w:szCs w:val="22"/>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Açılış ve Toplantı Başkanlığı’nın seçilmesi,</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Şirket Yönetim Kurulu’nca hazırlanan 2015 yılı Faaliyet Raporunun okunması, müzakeresi ve onaylanması,</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 xml:space="preserve">2015 yılı hesap dönemine ilişkin Bağımsız Denetim Rapor özetinin okunması, </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2015 yılı hesap dönemine ilişkin Finansal Tabloların okunması, müzakeresi ve onaylanması,</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Türk Ticaret Kanunu’nun 363 üncü maddesi uyarınca yıl içerisinde, Yönetim Kurulu üyelerinde yapılan değişikliğin onaylanması,</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Şirket'in 2015 yılı faaliyetlerinden dolayı, Yönetim Kurulu üyelerinin ayrı ayrı ibra edilmesi,</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Şirket’in kar dağıtım politikası çerçevesinde hazırlanan 2015 yılı karının dağıtılması ve kar dağıtım tarihi konusundaki Yönetim Kurulu’nun önerisinin kabulü, değiştirilerek kabulü veya reddi,</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Yönetim Kurulu’nun Şirket Esas Sözleşmesi’nin "Amaç Ve Konu" başlıklı 3. maddesi, "Sermaye Ve Hisse Senetleri" başlıklı 7. maddesi, "Portföyün İdaresi" başlıklı 9. maddesi, "Portföydeki Varlıkların Muhafazası Ve Sigortalanması" başlıklı 11. maddesi," Portföydeki Varlıkların Değerlemesi" başlıklı 12. maddesi, "Yönetim Kurulu, Üyelerin Seçimi Ve Yönetim Kurulu Kararları" başlıklı 15. maddesi, "Özellik Arz Eden Kararlar" başlıklı 16. maddesi, "Yönetim Kurulu Görev Bölümü, Temsil Ve Yönetimin Devri" başlıklı 18. maddesi, "Yönetim Kurulu Ve Komite Üyelerinin Ücretleri" başlıklı 19. maddesi, "Genel Müdür Ve Müdürler" başlıklı 20. maddesi, "Yöneticilere İlişkin Yasaklar" başlıklı 21. maddesi, "Genel Kurul" başlıklı 23. maddesi ve "Karın Tespiti Ve Dağıtımı" başlıklı 31. maddelerine ilişkin tadiller ile "Esas Sözleşme Değişikliği" başlıklı 36. maddenin Şirket esas sözleşmesine ilave edilmesi</w:t>
      </w:r>
      <w:r>
        <w:rPr>
          <w:sz w:val="24"/>
          <w:szCs w:val="24"/>
          <w:lang w:val="tr-TR"/>
        </w:rPr>
        <w:t xml:space="preserve"> ile</w:t>
      </w:r>
      <w:r w:rsidRPr="00D7780F">
        <w:rPr>
          <w:sz w:val="24"/>
          <w:szCs w:val="24"/>
          <w:lang w:val="tr-TR"/>
        </w:rPr>
        <w:t xml:space="preserve"> </w:t>
      </w:r>
      <w:r>
        <w:rPr>
          <w:sz w:val="24"/>
          <w:szCs w:val="24"/>
          <w:lang w:val="tr-TR"/>
        </w:rPr>
        <w:t xml:space="preserve">ilgili </w:t>
      </w:r>
      <w:r w:rsidRPr="00D7780F">
        <w:rPr>
          <w:sz w:val="24"/>
          <w:szCs w:val="24"/>
          <w:lang w:val="tr-TR"/>
        </w:rPr>
        <w:t>önerisinin</w:t>
      </w:r>
      <w:r>
        <w:rPr>
          <w:sz w:val="24"/>
          <w:szCs w:val="24"/>
          <w:lang w:val="tr-TR"/>
        </w:rPr>
        <w:t xml:space="preserve"> kabulü, değiştirilerek kabulü veya reddedilmesi,</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 xml:space="preserve">Sermaye Piyasası Kurulu’nun Seri III- 48.1 “Gayrimenkul Yatırım Ortaklıklarına İlişkin Esaslar Tebliğinin”; Seri III–48.1a Sayılı Tebliğ ile değiştirilen 37 inci maddesinin birinci fıkrası çerçevesinde </w:t>
      </w:r>
      <w:r>
        <w:rPr>
          <w:sz w:val="24"/>
          <w:szCs w:val="24"/>
          <w:lang w:val="tr-TR"/>
        </w:rPr>
        <w:t>pay sahiplerine</w:t>
      </w:r>
      <w:r w:rsidRPr="00D7780F">
        <w:rPr>
          <w:sz w:val="24"/>
          <w:szCs w:val="24"/>
          <w:lang w:val="tr-TR"/>
        </w:rPr>
        <w:t xml:space="preserve"> bilgi verilmesi,</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Yönetim Kurulu üyeliklerine seçim yapılması ve görev sürelerinin belirlenmesi, Bağımsız Yönetim Kurulu üyelerinin seçilmesi,</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Kurumsal Yönetim İlkeleri gereğince, Yönetim Kurulu üyeleri ile Üst Düzey yöneticiler için “Ücretlendirme Politikası” ve politika kapsamında yapılan ödemeler hakkında pay sahiplerine bilgi verilmesi ve onaylanması,</w:t>
      </w:r>
    </w:p>
    <w:p w:rsidR="00266843" w:rsidRPr="00D7780F" w:rsidRDefault="00266843" w:rsidP="00266843">
      <w:pPr>
        <w:pStyle w:val="ListParagraph"/>
        <w:ind w:left="720"/>
        <w:jc w:val="both"/>
        <w:rPr>
          <w:sz w:val="24"/>
          <w:szCs w:val="24"/>
          <w:lang w:val="tr-TR"/>
        </w:rPr>
      </w:pPr>
    </w:p>
    <w:p w:rsidR="00266843" w:rsidRDefault="00266843" w:rsidP="00266843">
      <w:pPr>
        <w:pStyle w:val="ListParagraph"/>
        <w:numPr>
          <w:ilvl w:val="0"/>
          <w:numId w:val="1"/>
        </w:numPr>
        <w:jc w:val="both"/>
        <w:rPr>
          <w:sz w:val="24"/>
          <w:szCs w:val="24"/>
          <w:lang w:val="tr-TR"/>
        </w:rPr>
      </w:pPr>
      <w:r w:rsidRPr="00D7780F">
        <w:rPr>
          <w:sz w:val="24"/>
          <w:szCs w:val="24"/>
          <w:lang w:val="tr-TR"/>
        </w:rPr>
        <w:t xml:space="preserve">Yönetim Kurulu üyelerinin </w:t>
      </w:r>
      <w:r>
        <w:rPr>
          <w:sz w:val="24"/>
          <w:szCs w:val="24"/>
          <w:lang w:val="tr-TR"/>
        </w:rPr>
        <w:t xml:space="preserve">yıllık </w:t>
      </w:r>
      <w:r w:rsidRPr="00D7780F">
        <w:rPr>
          <w:sz w:val="24"/>
          <w:szCs w:val="24"/>
          <w:lang w:val="tr-TR"/>
        </w:rPr>
        <w:t>brüt ücretlerinin belirlenmesi,</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lastRenderedPageBreak/>
        <w:t>Şirket'in 2015 yılı içinde yaptığı bağışları hakkında Genel Kurul’a bilgi verilmesi ve 2016 yılında yapılacak bağışlar için üst sınır belirlenmesi,</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Türk Ticaret Kanunu ve Sermaye Piyasası Kurulu düzenlemeleri gereğince Yönetim Kurulu tarafından yapılan Bağımsız Denetleme kuruluşu seçiminin onaylanması,</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Sermaye Piyasası Kurulu düzenlemeleri gereğince, Şirket'in ve bağlı ortaklıklarının 2015 yılında 3. Kişiler lehine verdiği teminat, rehin, ipotek ve kefaletler ile elde edilen gelir ve menfaatler hakkında pay sahiplerine bilgi verilmesi,</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lang w:val="tr-TR"/>
        </w:rPr>
      </w:pPr>
      <w:r w:rsidRPr="00D7780F">
        <w:rPr>
          <w:sz w:val="24"/>
          <w:szCs w:val="24"/>
          <w:lang w:val="tr-TR"/>
        </w:rPr>
        <w:t xml:space="preserve">Yönetim kontrolünü elinde bulunduran pay sahiplerine, Yönetim Kurulu üyelerine, Üst Düzey </w:t>
      </w:r>
      <w:r>
        <w:rPr>
          <w:sz w:val="24"/>
          <w:szCs w:val="24"/>
          <w:lang w:val="tr-TR"/>
        </w:rPr>
        <w:t xml:space="preserve">yöneticilere ve bunların eş ve </w:t>
      </w:r>
      <w:r w:rsidRPr="00D7780F">
        <w:rPr>
          <w:sz w:val="24"/>
          <w:szCs w:val="24"/>
          <w:lang w:val="tr-TR"/>
        </w:rPr>
        <w:t>ikinci dereceye kadar kan ve sıhrî yakınlarına; Türk Ticaret Kanunu’nun 395 inci ve 396 ncı maddeleri çerçevesinde izin verilmesi ve Sermaye Piyasası Kurulu Kurumsal Yönetim Tebliği doğrultusunda 2015 yılı içerisinde bu kapsamda gerçekleştirilen işlemler hakkında pay sahiplerine bilgi verilmesi,</w:t>
      </w:r>
    </w:p>
    <w:p w:rsidR="00266843" w:rsidRPr="00D7780F" w:rsidRDefault="00266843" w:rsidP="00266843">
      <w:pPr>
        <w:pStyle w:val="ListParagraph"/>
        <w:ind w:left="720"/>
        <w:jc w:val="both"/>
        <w:rPr>
          <w:sz w:val="24"/>
          <w:szCs w:val="24"/>
          <w:lang w:val="tr-TR"/>
        </w:rPr>
      </w:pPr>
    </w:p>
    <w:p w:rsidR="00266843" w:rsidRPr="00D7780F" w:rsidRDefault="00266843" w:rsidP="00266843">
      <w:pPr>
        <w:pStyle w:val="ListParagraph"/>
        <w:numPr>
          <w:ilvl w:val="0"/>
          <w:numId w:val="1"/>
        </w:numPr>
        <w:jc w:val="both"/>
        <w:rPr>
          <w:sz w:val="24"/>
          <w:szCs w:val="24"/>
        </w:rPr>
      </w:pPr>
      <w:r w:rsidRPr="00D7780F">
        <w:rPr>
          <w:sz w:val="24"/>
          <w:szCs w:val="24"/>
        </w:rPr>
        <w:t xml:space="preserve">Dilek ve görüşler. </w:t>
      </w:r>
      <w:bookmarkStart w:id="0" w:name="_GoBack"/>
      <w:bookmarkEnd w:id="0"/>
    </w:p>
    <w:p w:rsidR="00777B38" w:rsidRDefault="00777B38"/>
    <w:sectPr w:rsidR="00777B38" w:rsidSect="00777B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_T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01C79"/>
    <w:multiLevelType w:val="hybridMultilevel"/>
    <w:tmpl w:val="017AE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6843"/>
    <w:rsid w:val="00011697"/>
    <w:rsid w:val="00080C25"/>
    <w:rsid w:val="00086830"/>
    <w:rsid w:val="000E7917"/>
    <w:rsid w:val="000F3111"/>
    <w:rsid w:val="000F5C7D"/>
    <w:rsid w:val="00266843"/>
    <w:rsid w:val="00330777"/>
    <w:rsid w:val="00602EDB"/>
    <w:rsid w:val="0064682A"/>
    <w:rsid w:val="00681673"/>
    <w:rsid w:val="006A4B23"/>
    <w:rsid w:val="00777B38"/>
    <w:rsid w:val="007828C2"/>
    <w:rsid w:val="0089482E"/>
    <w:rsid w:val="009969D3"/>
    <w:rsid w:val="009E2A5F"/>
    <w:rsid w:val="00AB3C68"/>
    <w:rsid w:val="00B1615C"/>
    <w:rsid w:val="00BD2147"/>
    <w:rsid w:val="00CC1DE8"/>
    <w:rsid w:val="00CD2538"/>
    <w:rsid w:val="00D1239B"/>
    <w:rsid w:val="00F36C61"/>
    <w:rsid w:val="00F476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843"/>
    <w:pPr>
      <w:overflowPunct w:val="0"/>
      <w:autoSpaceDE w:val="0"/>
      <w:autoSpaceDN w:val="0"/>
      <w:adjustRightInd w:val="0"/>
      <w:spacing w:after="0" w:line="240" w:lineRule="auto"/>
      <w:textAlignment w:val="baseline"/>
    </w:pPr>
    <w:rPr>
      <w:rFonts w:ascii="Times_TR" w:eastAsia="Times New Roman" w:hAnsi="Times_T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843"/>
    <w:pPr>
      <w:overflowPunct/>
      <w:autoSpaceDE/>
      <w:autoSpaceDN/>
      <w:adjustRightInd/>
      <w:ind w:left="708"/>
      <w:textAlignment w:val="auto"/>
    </w:pPr>
    <w:rPr>
      <w:rFonts w:ascii="Times New Roman" w:hAnsi="Times New Roman"/>
      <w:noProo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Ekin Biçen</dc:creator>
  <cp:lastModifiedBy>Ekin Biçen</cp:lastModifiedBy>
  <cp:revision>1</cp:revision>
  <dcterms:created xsi:type="dcterms:W3CDTF">2016-02-23T09:28:00Z</dcterms:created>
  <dcterms:modified xsi:type="dcterms:W3CDTF">2016-02-23T09:28:00Z</dcterms:modified>
</cp:coreProperties>
</file>